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1C6A3DD">
                <wp:simplePos x="0" y="0"/>
                <wp:positionH relativeFrom="page">
                  <wp:posOffset>476250</wp:posOffset>
                </wp:positionH>
                <wp:positionV relativeFrom="margin">
                  <wp:posOffset>-316230</wp:posOffset>
                </wp:positionV>
                <wp:extent cx="6864824" cy="7419974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7419974"/>
                          <a:chOff x="0" y="0"/>
                          <a:chExt cx="6864824" cy="77988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3798474"/>
                            <a:ext cx="6858000" cy="4000354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37.5pt;margin-top:-24.9pt;width:540.55pt;height:584.25pt;z-index:-251657216;mso-width-percent:882;mso-position-horizontal-relative:page;mso-position-vertical-relative:margin;mso-width-percent:882" coordsize="68648,7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37984;width:68580;height:4000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17D7A97" w14:textId="77777777" w:rsidR="00C656C3" w:rsidRPr="00716315" w:rsidRDefault="00C656C3" w:rsidP="00C656C3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73350E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7335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7335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7335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7335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73350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73350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73350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1" w:name="_Toc146055329"/>
      <w:bookmarkStart w:id="2" w:name="_Toc148469484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3" w:name="_Toc146055330"/>
            <w:bookmarkStart w:id="4" w:name="_Toc148469485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6" w:name="_Toc146055331"/>
            <w:bookmarkStart w:id="7" w:name="_Toc148469486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9" w:name="_Toc146055332"/>
            <w:bookmarkStart w:id="10" w:name="_Toc148469487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2" w:name="_Toc146055333"/>
      <w:bookmarkStart w:id="13" w:name="_Toc148469488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4" w:name="_Toc146055334"/>
            <w:bookmarkStart w:id="15" w:name="_Toc148469489"/>
            <w:r w:rsidRPr="00F27523">
              <w:t>Analiza wariantów realizacji projektu</w:t>
            </w:r>
            <w:bookmarkEnd w:id="14"/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6" w:name="_Toc146055335"/>
            <w:bookmarkStart w:id="17" w:name="_Toc148469490"/>
            <w:r w:rsidRPr="00B423F2">
              <w:t>Analiza wykonalności, analiza popytu i analiza opcji</w:t>
            </w:r>
            <w:bookmarkEnd w:id="16"/>
            <w:bookmarkEnd w:id="17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8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9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0" w:name="_Toc146055336"/>
            <w:bookmarkStart w:id="21" w:name="_Toc148469491"/>
            <w:r w:rsidRPr="00573A7F">
              <w:t>Potencjał do realizacji wybranego wariantu projektu</w:t>
            </w:r>
            <w:bookmarkEnd w:id="20"/>
            <w:r w:rsidR="00551215">
              <w:t xml:space="preserve"> (dotyczy również partnerów i realizatorów projektu)</w:t>
            </w:r>
            <w:bookmarkEnd w:id="21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2" w:name="_Toc146056551"/>
            <w:bookmarkStart w:id="23" w:name="_Toc148469492"/>
            <w:r w:rsidRPr="002B33E5">
              <w:t>Potencjał instytucjonalny</w:t>
            </w:r>
            <w:bookmarkEnd w:id="22"/>
            <w:bookmarkEnd w:id="23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4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5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5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4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2"/>
            <w:bookmarkStart w:id="27" w:name="_Toc148469493"/>
            <w:r w:rsidRPr="002B33E5">
              <w:t>Potencjał kadrowy</w:t>
            </w:r>
            <w:bookmarkEnd w:id="26"/>
            <w:bookmarkEnd w:id="27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8" w:name="_Toc146056553"/>
            <w:bookmarkStart w:id="29" w:name="_Toc148469494"/>
            <w:r w:rsidRPr="002B33E5">
              <w:t>Potencjał techniczny</w:t>
            </w:r>
            <w:bookmarkEnd w:id="28"/>
            <w:bookmarkEnd w:id="29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0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0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1" w:name="_Toc146055340"/>
            <w:bookmarkStart w:id="32" w:name="_Toc148469495"/>
            <w:r w:rsidRPr="0071748A">
              <w:t>Charakterystyka wybranego wariantu</w:t>
            </w:r>
            <w:bookmarkEnd w:id="31"/>
            <w:bookmarkEnd w:id="32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Data rozpoczęcia i zakończenia rzeczowego poszczególnych działań 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3" w:name="_Toc146055341"/>
            <w:bookmarkStart w:id="34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3"/>
            <w:bookmarkEnd w:id="34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5" w:name="_Toc146056556"/>
            <w:bookmarkStart w:id="36" w:name="_Toc148469497"/>
            <w:r>
              <w:t>Kryteria horyzontaln</w:t>
            </w:r>
            <w:r w:rsidR="00F11E9B">
              <w:t>e</w:t>
            </w:r>
            <w:bookmarkEnd w:id="35"/>
            <w:bookmarkEnd w:id="36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7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8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8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9" w:name="_Toc147416830"/>
            <w:bookmarkStart w:id="40" w:name="_Toc148469498"/>
            <w:r w:rsidRPr="00DE06D0">
              <w:t>Pozostałe kryteria oceny projektu wynikające z Regulaminu wyboru projektów</w:t>
            </w:r>
            <w:bookmarkEnd w:id="39"/>
            <w:bookmarkEnd w:id="40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1" w:name="_Toc148469499"/>
            <w:bookmarkEnd w:id="37"/>
            <w:r>
              <w:t>Dodatkowe informacje niezbędne do oceny projektu</w:t>
            </w:r>
            <w:bookmarkEnd w:id="41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2" w:name="_Toc146055344"/>
      <w:bookmarkStart w:id="43" w:name="_Toc148469500"/>
      <w:r>
        <w:t>Analiza finansowa</w:t>
      </w:r>
      <w:bookmarkEnd w:id="42"/>
      <w:bookmarkEnd w:id="43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4" w:name="_Toc146056559"/>
            <w:bookmarkStart w:id="45" w:name="_Toc147416833"/>
            <w:bookmarkStart w:id="46" w:name="_Toc148469501"/>
            <w:bookmarkStart w:id="47" w:name="_Toc146055347"/>
            <w:r>
              <w:t>Analiza finansowa (część rachunkowa)</w:t>
            </w:r>
            <w:bookmarkEnd w:id="44"/>
            <w:bookmarkEnd w:id="45"/>
            <w:bookmarkEnd w:id="46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8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8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9" w:name="_Toc146056560"/>
            <w:bookmarkStart w:id="50" w:name="_Toc147416834"/>
            <w:bookmarkStart w:id="51" w:name="_Toc148469502"/>
            <w:r>
              <w:t>Analiza finansowa (część opisowa podsumowująca wyniki kalkulacji)</w:t>
            </w:r>
            <w:bookmarkEnd w:id="49"/>
            <w:bookmarkEnd w:id="50"/>
            <w:bookmarkEnd w:id="51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2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2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3" w:name="_Toc148469503"/>
      <w:r w:rsidRPr="00544732">
        <w:t>Analiza kosztów i korzyści</w:t>
      </w:r>
      <w:bookmarkEnd w:id="47"/>
      <w:bookmarkEnd w:id="53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4" w:name="_Toc147416836"/>
            <w:bookmarkStart w:id="55" w:name="_Toc148469504"/>
            <w:bookmarkStart w:id="56" w:name="_Toc146055349"/>
            <w:r>
              <w:t>Analiza ekonomiczna (część rachunkowa)</w:t>
            </w:r>
            <w:bookmarkEnd w:id="54"/>
            <w:bookmarkEnd w:id="55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7" w:name="_Toc144589708"/>
            <w:bookmarkStart w:id="58" w:name="_Toc146056562"/>
            <w:bookmarkStart w:id="59" w:name="_Toc147416837"/>
            <w:bookmarkStart w:id="60" w:name="_Toc148469505"/>
            <w:bookmarkStart w:id="61" w:name="_Hlk147416440"/>
            <w:r>
              <w:t>Analiza kosztów i korzyści</w:t>
            </w:r>
            <w:bookmarkEnd w:id="57"/>
            <w:bookmarkEnd w:id="58"/>
            <w:r>
              <w:t xml:space="preserve"> (część opisowa podsumowująca wyniki kalkulacji)</w:t>
            </w:r>
            <w:bookmarkEnd w:id="59"/>
            <w:bookmarkEnd w:id="60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1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2" w:name="_Toc148469506"/>
      <w:r w:rsidRPr="00544732">
        <w:t xml:space="preserve">Analiza </w:t>
      </w:r>
      <w:r>
        <w:t>wrażliwości</w:t>
      </w:r>
      <w:bookmarkEnd w:id="56"/>
      <w:bookmarkEnd w:id="62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Zmiana parametru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3" w:name="_Toc146055350"/>
      <w:bookmarkStart w:id="64" w:name="_Toc148469507"/>
      <w:r>
        <w:t>Pomoc publiczna</w:t>
      </w:r>
      <w:bookmarkEnd w:id="63"/>
      <w:bookmarkEnd w:id="64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5" w:name="_Toc146056565"/>
            <w:bookmarkStart w:id="66" w:name="_Toc147416839"/>
            <w:bookmarkStart w:id="67" w:name="_Toc148469508"/>
            <w:r>
              <w:t>Pomoc publiczna (część rachunkowa)</w:t>
            </w:r>
            <w:bookmarkEnd w:id="65"/>
            <w:bookmarkEnd w:id="66"/>
            <w:bookmarkEnd w:id="67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8" w:name="_Toc146056566"/>
            <w:bookmarkStart w:id="69" w:name="_Toc147416840"/>
            <w:bookmarkStart w:id="70" w:name="_Toc148469509"/>
            <w:bookmarkStart w:id="71" w:name="_Hlk146056242"/>
            <w:r w:rsidRPr="00663CE6">
              <w:t>Pomoc publiczna (część opisowa)</w:t>
            </w:r>
            <w:bookmarkEnd w:id="68"/>
            <w:bookmarkEnd w:id="69"/>
            <w:bookmarkEnd w:id="70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2" w:name="_Toc146056567"/>
            <w:bookmarkStart w:id="73" w:name="_Toc147416841"/>
            <w:bookmarkStart w:id="74" w:name="_Toc148469510"/>
            <w:bookmarkStart w:id="75" w:name="_Hlk146055801"/>
            <w:r w:rsidRPr="006378D5">
              <w:t>Analiza występowania pomocy publicznej (lub de minimis) w projekcie</w:t>
            </w:r>
            <w:bookmarkEnd w:id="72"/>
            <w:bookmarkEnd w:id="73"/>
            <w:bookmarkEnd w:id="74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6" w:name="_Hlk146055991"/>
            <w:bookmarkStart w:id="77" w:name="_Hlk146056286"/>
            <w:bookmarkEnd w:id="7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6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8" w:name="_Toc146056568"/>
            <w:bookmarkStart w:id="79" w:name="_Toc147416842"/>
            <w:bookmarkStart w:id="80" w:name="_Toc148469511"/>
            <w:bookmarkEnd w:id="71"/>
            <w:bookmarkEnd w:id="77"/>
            <w:r w:rsidRPr="008F49A5">
              <w:t>Odniesienie do spełnienia przesłanek trudnej sytuacji ekonomicznej</w:t>
            </w:r>
            <w:bookmarkEnd w:id="78"/>
            <w:bookmarkEnd w:id="79"/>
            <w:bookmarkEnd w:id="80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1" w:name="_Toc146056569"/>
            <w:bookmarkStart w:id="82" w:name="_Toc147416843"/>
            <w:bookmarkStart w:id="83" w:name="_Toc148469512"/>
            <w:r w:rsidRPr="008F49A5">
              <w:t>Wybór przeznaczenia pomocy publicznej /de minimis</w:t>
            </w:r>
            <w:r>
              <w:t xml:space="preserve"> (jeśli dotyczy)</w:t>
            </w:r>
            <w:bookmarkEnd w:id="81"/>
            <w:bookmarkEnd w:id="82"/>
            <w:bookmarkEnd w:id="83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minimis: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02F4F" w14:textId="77777777" w:rsidR="00E52196" w:rsidRDefault="00E52196" w:rsidP="00DE79F6">
      <w:pPr>
        <w:spacing w:before="0"/>
      </w:pPr>
      <w:r>
        <w:separator/>
      </w:r>
    </w:p>
  </w:endnote>
  <w:endnote w:type="continuationSeparator" w:id="0">
    <w:p w14:paraId="05AD7807" w14:textId="77777777" w:rsidR="00E52196" w:rsidRDefault="00E52196" w:rsidP="00DE79F6">
      <w:pPr>
        <w:spacing w:before="0"/>
      </w:pPr>
      <w:r>
        <w:continuationSeparator/>
      </w:r>
    </w:p>
  </w:endnote>
  <w:endnote w:type="continuationNotice" w:id="1">
    <w:p w14:paraId="0AC46D8F" w14:textId="77777777" w:rsidR="00E52196" w:rsidRDefault="00E5219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8E527" w14:textId="77777777" w:rsidR="0073350E" w:rsidRDefault="007335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4E735932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350E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A9B7D" w14:textId="77777777" w:rsidR="0073350E" w:rsidRDefault="0073350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358814A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350E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A7DE1" w14:textId="77777777" w:rsidR="00E52196" w:rsidRDefault="00E52196" w:rsidP="00DE79F6">
      <w:pPr>
        <w:spacing w:before="0"/>
      </w:pPr>
      <w:r>
        <w:separator/>
      </w:r>
    </w:p>
  </w:footnote>
  <w:footnote w:type="continuationSeparator" w:id="0">
    <w:p w14:paraId="0B1115C8" w14:textId="77777777" w:rsidR="00E52196" w:rsidRDefault="00E52196" w:rsidP="00DE79F6">
      <w:pPr>
        <w:spacing w:before="0"/>
      </w:pPr>
      <w:r>
        <w:continuationSeparator/>
      </w:r>
    </w:p>
  </w:footnote>
  <w:footnote w:type="continuationNotice" w:id="1">
    <w:p w14:paraId="4804B783" w14:textId="77777777" w:rsidR="00E52196" w:rsidRDefault="00E5219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6C828" w14:textId="77777777" w:rsidR="0073350E" w:rsidRDefault="007335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08FE6" w14:textId="2389F003" w:rsidR="00C656C3" w:rsidRDefault="00C656C3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Załącznik nr 3.4 do Regulaminu wyboru projektów </w:t>
    </w:r>
  </w:p>
  <w:p w14:paraId="61BD38C7" w14:textId="1A52E8E6" w:rsidR="00C656C3" w:rsidRDefault="00C656C3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w ramach naboru nr FEWM.01.01-IZ.00-001/2</w:t>
    </w:r>
    <w:r w:rsidR="0073350E">
      <w:rPr>
        <w:sz w:val="16"/>
        <w:szCs w:val="16"/>
      </w:rPr>
      <w:t>5</w:t>
    </w:r>
  </w:p>
  <w:p w14:paraId="33381C69" w14:textId="65135A5A" w:rsidR="00C656C3" w:rsidRDefault="0073350E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 ………………….. 2025</w:t>
    </w:r>
    <w:bookmarkStart w:id="0" w:name="_GoBack"/>
    <w:bookmarkEnd w:id="0"/>
    <w:r w:rsidR="00C656C3">
      <w:rPr>
        <w:sz w:val="16"/>
        <w:szCs w:val="16"/>
      </w:rPr>
      <w:t xml:space="preserve"> r.</w:t>
    </w:r>
  </w:p>
  <w:p w14:paraId="3D570F59" w14:textId="77777777" w:rsidR="00C656C3" w:rsidRDefault="00C656C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350E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656C3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5A8B8-1D5C-465D-B039-5150DC29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Elwira Ryniec</cp:lastModifiedBy>
  <cp:revision>9</cp:revision>
  <cp:lastPrinted>2023-09-12T09:55:00Z</cp:lastPrinted>
  <dcterms:created xsi:type="dcterms:W3CDTF">2024-01-31T14:32:00Z</dcterms:created>
  <dcterms:modified xsi:type="dcterms:W3CDTF">2025-08-05T10:21:00Z</dcterms:modified>
</cp:coreProperties>
</file>